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5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"/>
        <w:gridCol w:w="1848"/>
        <w:gridCol w:w="426"/>
        <w:gridCol w:w="568"/>
        <w:gridCol w:w="6358"/>
      </w:tblGrid>
      <w:tr w:rsidR="00FB0739" w14:paraId="12A6E784" w14:textId="77777777" w:rsidTr="00C308CE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948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B5193" w14:textId="77777777" w:rsidR="00FB0739" w:rsidRDefault="00FB0739" w:rsidP="00C308C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14:paraId="5F755BCD" w14:textId="77777777" w:rsidR="00FB0739" w:rsidRDefault="00FB0739" w:rsidP="00C308CE">
            <w:pPr>
              <w:tabs>
                <w:tab w:val="left" w:leader="underscore" w:pos="9639"/>
              </w:tabs>
              <w:jc w:val="center"/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14:paraId="344FBACA" w14:textId="77777777" w:rsidR="00FB0739" w:rsidRDefault="00FB0739" w:rsidP="00C308CE">
            <w:pPr>
              <w:jc w:val="center"/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14:paraId="71BD9FC3" w14:textId="77777777" w:rsidR="00FB0739" w:rsidRDefault="00FB0739" w:rsidP="00C308CE">
            <w:pPr>
              <w:jc w:val="center"/>
            </w:pPr>
            <w:r>
              <w:rPr>
                <w:rFonts w:ascii="Liberation Serif" w:hAnsi="Liberation Serif"/>
                <w:b/>
                <w:noProof/>
                <w:sz w:val="34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0B7F26" wp14:editId="6F19A93F">
                      <wp:simplePos x="0" y="0"/>
                      <wp:positionH relativeFrom="column">
                        <wp:posOffset>267974</wp:posOffset>
                      </wp:positionH>
                      <wp:positionV relativeFrom="paragraph">
                        <wp:posOffset>46991</wp:posOffset>
                      </wp:positionV>
                      <wp:extent cx="5760089" cy="0"/>
                      <wp:effectExtent l="0" t="19050" r="12061" b="19050"/>
                      <wp:wrapNone/>
                      <wp:docPr id="2" name="Lin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60089" cy="0"/>
                              </a:xfrm>
                              <a:custGeom>
                                <a:avLst/>
                                <a:gdLst>
                                  <a:gd name="f0" fmla="val 10800000"/>
                                  <a:gd name="f1" fmla="val 5400000"/>
                                  <a:gd name="f2" fmla="val 180"/>
                                  <a:gd name="f3" fmla="val w"/>
                                  <a:gd name="f4" fmla="val h"/>
                                  <a:gd name="f5" fmla="val ss"/>
                                  <a:gd name="f6" fmla="val 0"/>
                                  <a:gd name="f7" fmla="+- 0 0 -180"/>
                                  <a:gd name="f8" fmla="+- 0 0 -360"/>
                                  <a:gd name="f9" fmla="abs f3"/>
                                  <a:gd name="f10" fmla="abs f4"/>
                                  <a:gd name="f11" fmla="abs f5"/>
                                  <a:gd name="f12" fmla="*/ f7 f0 1"/>
                                  <a:gd name="f13" fmla="*/ f8 f0 1"/>
                                  <a:gd name="f14" fmla="?: f9 f3 1"/>
                                  <a:gd name="f15" fmla="?: f10 f4 1"/>
                                  <a:gd name="f16" fmla="?: f11 f5 1"/>
                                  <a:gd name="f17" fmla="*/ f12 1 f2"/>
                                  <a:gd name="f18" fmla="*/ f13 1 f2"/>
                                  <a:gd name="f19" fmla="*/ f14 1 21600"/>
                                  <a:gd name="f20" fmla="*/ f15 1 21600"/>
                                  <a:gd name="f21" fmla="*/ 21600 f14 1"/>
                                  <a:gd name="f22" fmla="*/ 21600 f15 1"/>
                                  <a:gd name="f23" fmla="+- f17 0 f1"/>
                                  <a:gd name="f24" fmla="+- f18 0 f1"/>
                                  <a:gd name="f25" fmla="min f20 f19"/>
                                  <a:gd name="f26" fmla="*/ f21 1 f16"/>
                                  <a:gd name="f27" fmla="*/ f22 1 f16"/>
                                  <a:gd name="f28" fmla="val f26"/>
                                  <a:gd name="f29" fmla="val f27"/>
                                  <a:gd name="f30" fmla="*/ f6 f25 1"/>
                                  <a:gd name="f31" fmla="*/ f28 f25 1"/>
                                  <a:gd name="f32" fmla="*/ f29 f2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  <a:cxn ang="f23">
                                    <a:pos x="f30" y="f30"/>
                                  </a:cxn>
                                  <a:cxn ang="f24">
                                    <a:pos x="f31" y="f32"/>
                                  </a:cxn>
                                </a:cxnLst>
                                <a:rect l="f30" t="f30" r="f31" b="f32"/>
                                <a:pathLst>
                                  <a:path>
                                    <a:moveTo>
                                      <a:pt x="f30" y="f30"/>
                                    </a:moveTo>
                                    <a:lnTo>
                                      <a:pt x="f31" y="f32"/>
                                    </a:lnTo>
                                  </a:path>
                                </a:pathLst>
                              </a:custGeom>
                              <a:noFill/>
                              <a:ln w="38103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78603F" id="Line 3" o:spid="_x0000_s1026" style="position:absolute;margin-left:21.1pt;margin-top:3.7pt;width:453.5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76008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" path="m,l5760089,1e" filled="f" strokeweight="1.0584mm">
                      <v:path arrowok="t" o:connecttype="custom" o:connectlocs="2880045,0;5760089,1;2880045,1;0,1;0,0;5760089,1" o:connectangles="270,0,90,180,90,270" textboxrect="0,0,5760089,0"/>
                    </v:shape>
                  </w:pict>
                </mc:Fallback>
              </mc:AlternateContent>
            </w:r>
          </w:p>
        </w:tc>
      </w:tr>
      <w:tr w:rsidR="00FB0739" w14:paraId="5B1897CB" w14:textId="77777777" w:rsidTr="00C308CE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2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C672E" w14:textId="77777777" w:rsidR="00FB0739" w:rsidRDefault="00FB0739" w:rsidP="00C308CE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F1A56" w14:textId="7A767747" w:rsidR="00FB0739" w:rsidRDefault="00FB0739" w:rsidP="00C308CE">
            <w:pPr>
              <w:tabs>
                <w:tab w:val="left" w:leader="underscore" w:pos="9639"/>
              </w:tabs>
              <w:jc w:val="center"/>
            </w:pPr>
            <w:bookmarkStart w:id="0" w:name="Регдата"/>
            <w:bookmarkEnd w:id="0"/>
            <w:r>
              <w:t>проект</w:t>
            </w:r>
            <w:bookmarkStart w:id="1" w:name="_GoBack"/>
            <w:bookmarkEnd w:id="1"/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25226" w14:textId="77777777" w:rsidR="00FB0739" w:rsidRDefault="00FB0739" w:rsidP="00C308CE">
            <w:pPr>
              <w:tabs>
                <w:tab w:val="left" w:leader="underscore" w:pos="9639"/>
              </w:tabs>
              <w:jc w:val="center"/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64DDB" w14:textId="77777777" w:rsidR="00FB0739" w:rsidRDefault="00FB0739" w:rsidP="00C308CE">
            <w:pPr>
              <w:tabs>
                <w:tab w:val="left" w:leader="underscore" w:pos="9639"/>
              </w:tabs>
              <w:jc w:val="center"/>
            </w:pPr>
            <w:bookmarkStart w:id="2" w:name="Регномер"/>
            <w:bookmarkEnd w:id="2"/>
          </w:p>
        </w:tc>
        <w:tc>
          <w:tcPr>
            <w:tcW w:w="63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57A10" w14:textId="77777777" w:rsidR="00FB0739" w:rsidRDefault="00FB0739" w:rsidP="00C308C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b/>
                <w:szCs w:val="28"/>
              </w:rPr>
              <w:t xml:space="preserve"> </w:t>
            </w:r>
          </w:p>
        </w:tc>
      </w:tr>
      <w:tr w:rsidR="00FB0739" w14:paraId="40CE1F08" w14:textId="77777777" w:rsidTr="00C308CE">
        <w:tblPrEx>
          <w:tblCellMar>
            <w:top w:w="0" w:type="dxa"/>
            <w:bottom w:w="0" w:type="dxa"/>
          </w:tblCellMar>
        </w:tblPrEx>
        <w:trPr>
          <w:trHeight w:val="130"/>
        </w:trPr>
        <w:tc>
          <w:tcPr>
            <w:tcW w:w="948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43ABC" w14:textId="77777777" w:rsidR="00FB0739" w:rsidRDefault="00FB0739" w:rsidP="00C308CE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FB0739" w14:paraId="33F97E38" w14:textId="77777777" w:rsidTr="00C308CE">
        <w:tblPrEx>
          <w:tblCellMar>
            <w:top w:w="0" w:type="dxa"/>
            <w:bottom w:w="0" w:type="dxa"/>
          </w:tblCellMar>
        </w:tblPrEx>
        <w:tc>
          <w:tcPr>
            <w:tcW w:w="948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93C7D" w14:textId="77777777" w:rsidR="00FB0739" w:rsidRDefault="00FB0739" w:rsidP="00C308CE"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14:paraId="31E2654C" w14:textId="77777777" w:rsidR="00FB0739" w:rsidRDefault="00FB0739" w:rsidP="00C308CE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14:paraId="5554DEF0" w14:textId="77777777" w:rsidR="00FB0739" w:rsidRDefault="00FB0739" w:rsidP="00C308CE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FB0739" w14:paraId="1D33E1E0" w14:textId="77777777" w:rsidTr="00C308CE">
        <w:tblPrEx>
          <w:tblCellMar>
            <w:top w:w="0" w:type="dxa"/>
            <w:bottom w:w="0" w:type="dxa"/>
          </w:tblCellMar>
        </w:tblPrEx>
        <w:tc>
          <w:tcPr>
            <w:tcW w:w="948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C0CCE" w14:textId="77777777" w:rsidR="00FB0739" w:rsidRDefault="00FB0739" w:rsidP="00C308CE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схемы теплоснабжения городского округа Верхняя Пышма на период до 2035 года (актуализация на 2027 год)</w:t>
            </w:r>
          </w:p>
        </w:tc>
      </w:tr>
      <w:tr w:rsidR="00FB0739" w14:paraId="02D36182" w14:textId="77777777" w:rsidTr="00C308CE">
        <w:tblPrEx>
          <w:tblCellMar>
            <w:top w:w="0" w:type="dxa"/>
            <w:bottom w:w="0" w:type="dxa"/>
          </w:tblCellMar>
        </w:tblPrEx>
        <w:tc>
          <w:tcPr>
            <w:tcW w:w="948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1A33" w14:textId="77777777" w:rsidR="00FB0739" w:rsidRDefault="00FB0739" w:rsidP="00C308C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14:paraId="76930FD5" w14:textId="77777777" w:rsidR="00FB0739" w:rsidRDefault="00FB0739" w:rsidP="00C308CE">
            <w:pPr>
              <w:widowControl w:val="0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В соответствии с подпунктом 4 части 1 статьи 16 Федерального закона 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 xml:space="preserve">от 06 октября 2003 года № 131-ФЗ «Об общих принципах организации местного самоуправления в Российской Федерации», статьей 6 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 xml:space="preserve">Федерального закона от 27 июля 2010 года № 190-ФЗ «О теплоснабжении», пунктом 2 постановления Правительства Российской Федерации 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от 22.02.2012 № 154 «О требованиях к схемам теплоснабжения, порядку их разработки и утверждения», пунктом 4 раздела 2 постановления Правительства Российской Федерации от 08.08.2012 № 808 «Об организации теплоснабжения в Российской Федерации и о внесении изменений в некоторые акты Правительства Российской Федерации», заключением о результатах публичных слушаний по проекту схемы теплоснабжения городского округа Верхняя Пышма, проведенных 22.06.2026, с учетом поступивших замечаний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 xml:space="preserve"> и предложений, согласно Положению о порядке организации и проведении публичных слушаний в городском округе Верхняя Пышма, утвержденному Решением Думы городского округа Верхняя Пышма от 28.05.2020 № 22/12, Уставу городского округа Верхняя Пышма Свердловской области Администрация городского округа Верхняя Пышма</w:t>
            </w:r>
          </w:p>
        </w:tc>
      </w:tr>
    </w:tbl>
    <w:p w14:paraId="025066E9" w14:textId="77777777" w:rsidR="00FB0739" w:rsidRDefault="00FB0739" w:rsidP="00FB0739">
      <w:pPr>
        <w:widowControl w:val="0"/>
        <w:jc w:val="both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ПОСТАНОВЛЯЕТ:</w:t>
      </w:r>
    </w:p>
    <w:p w14:paraId="6188B257" w14:textId="77777777" w:rsidR="00FB0739" w:rsidRDefault="00FB0739" w:rsidP="00FB0739">
      <w:pPr>
        <w:pStyle w:val="a7"/>
        <w:widowControl w:val="0"/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jc w:val="both"/>
        <w:textAlignment w:val="auto"/>
      </w:pPr>
      <w:r>
        <w:rPr>
          <w:rFonts w:ascii="Liberation Serif" w:hAnsi="Liberation Serif"/>
          <w:sz w:val="28"/>
          <w:szCs w:val="28"/>
        </w:rPr>
        <w:t>Утвердить схему теплоснабжения городского округа Верхняя Пышма на период до 2035 года (актуализация на 2027 год) (далее – схема теплоснабжения) (прилагается).</w:t>
      </w:r>
    </w:p>
    <w:p w14:paraId="542E9F32" w14:textId="77777777" w:rsidR="00FB0739" w:rsidRDefault="00FB0739" w:rsidP="00FB0739">
      <w:pPr>
        <w:pStyle w:val="a7"/>
        <w:widowControl w:val="0"/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jc w:val="both"/>
        <w:textAlignment w:val="auto"/>
      </w:pPr>
      <w:r>
        <w:rPr>
          <w:rFonts w:ascii="Liberation Serif" w:hAnsi="Liberation Serif"/>
          <w:sz w:val="28"/>
          <w:szCs w:val="28"/>
        </w:rPr>
        <w:t>Признать утратившим силу постановление администрации городского округа Верхняя Пышма от 27.06.2025 № 800 «Об утверждении схемы теплоснабжения городского округа Верхняя Пышма на период до 2035 года (актуализация на 2026 год)».</w:t>
      </w:r>
    </w:p>
    <w:p w14:paraId="1B9E336F" w14:textId="77777777" w:rsidR="00FB0739" w:rsidRDefault="00FB0739" w:rsidP="00FB0739">
      <w:pPr>
        <w:pStyle w:val="a7"/>
        <w:widowControl w:val="0"/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jc w:val="both"/>
        <w:textAlignment w:val="auto"/>
      </w:pPr>
      <w:r>
        <w:rPr>
          <w:rFonts w:ascii="Liberation Serif" w:hAnsi="Liberation Serif"/>
          <w:sz w:val="28"/>
          <w:szCs w:val="28"/>
        </w:rPr>
        <w:t>Подтвердить акционерному обществу «Управление тепловыми сетями» статус единой теплоснабжающей организации в зонах деятельности, определенных схемой теплоснабжения.</w:t>
      </w:r>
    </w:p>
    <w:p w14:paraId="1F27DCE1" w14:textId="77777777" w:rsidR="00FB0739" w:rsidRDefault="00FB0739" w:rsidP="00FB0739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jc w:val="both"/>
        <w:textAlignment w:val="auto"/>
      </w:pPr>
      <w:r>
        <w:rPr>
          <w:rFonts w:ascii="Liberation Serif" w:hAnsi="Liberation Serif"/>
          <w:sz w:val="28"/>
          <w:szCs w:val="28"/>
        </w:rPr>
        <w:t xml:space="preserve">Контроль исполнения настоящего постановления возложить </w:t>
      </w:r>
      <w:r>
        <w:rPr>
          <w:rFonts w:ascii="Liberation Serif" w:hAnsi="Liberation Serif"/>
          <w:sz w:val="28"/>
          <w:szCs w:val="28"/>
        </w:rPr>
        <w:br/>
        <w:t>на первого заместителя главы администрации городского округа Верхняя Пышма Барменкова С.А.</w:t>
      </w:r>
    </w:p>
    <w:p w14:paraId="57515604" w14:textId="77777777" w:rsidR="00FB0739" w:rsidRDefault="00FB0739" w:rsidP="00FB0739">
      <w:pPr>
        <w:pStyle w:val="a7"/>
        <w:widowControl w:val="0"/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jc w:val="both"/>
        <w:textAlignment w:val="auto"/>
      </w:pPr>
      <w:r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«Красное знамя», на официальном интернет-портале правовой информации городского округа </w:t>
      </w:r>
      <w:r>
        <w:rPr>
          <w:rFonts w:ascii="Liberation Serif" w:hAnsi="Liberation Serif"/>
          <w:sz w:val="28"/>
          <w:szCs w:val="28"/>
        </w:rPr>
        <w:lastRenderedPageBreak/>
        <w:t>Верхняя Пышма» (www.верхняяпышма-право.рф), разместить на официальном сайте городского округа Верхняя Пышм</w:t>
      </w:r>
      <w:r>
        <w:rPr>
          <w:rFonts w:ascii="Liberation Serif" w:hAnsi="Liberation Serif"/>
          <w:sz w:val="28"/>
          <w:szCs w:val="26"/>
        </w:rPr>
        <w:t>а (</w:t>
      </w:r>
      <w:r>
        <w:rPr>
          <w:rFonts w:ascii="Liberation Serif" w:hAnsi="Liberation Serif"/>
          <w:sz w:val="28"/>
          <w:szCs w:val="26"/>
          <w:lang w:val="en-US"/>
        </w:rPr>
        <w:t>https</w:t>
      </w:r>
      <w:r>
        <w:rPr>
          <w:rFonts w:ascii="Liberation Serif" w:hAnsi="Liberation Serif"/>
          <w:sz w:val="28"/>
          <w:szCs w:val="26"/>
        </w:rPr>
        <w:t>://</w:t>
      </w:r>
      <w:r>
        <w:rPr>
          <w:rFonts w:ascii="Liberation Serif" w:hAnsi="Liberation Serif"/>
          <w:sz w:val="28"/>
          <w:szCs w:val="26"/>
          <w:lang w:val="en-US"/>
        </w:rPr>
        <w:t>movp</w:t>
      </w:r>
      <w:r>
        <w:rPr>
          <w:rFonts w:ascii="Liberation Serif" w:hAnsi="Liberation Serif"/>
          <w:sz w:val="28"/>
          <w:szCs w:val="26"/>
        </w:rPr>
        <w:t>.</w:t>
      </w:r>
      <w:r>
        <w:rPr>
          <w:rFonts w:ascii="Liberation Serif" w:hAnsi="Liberation Serif"/>
          <w:sz w:val="28"/>
          <w:szCs w:val="26"/>
          <w:lang w:val="en-US"/>
        </w:rPr>
        <w:t>ru</w:t>
      </w:r>
      <w:r>
        <w:rPr>
          <w:rFonts w:ascii="Liberation Serif" w:hAnsi="Liberation Serif"/>
          <w:sz w:val="28"/>
          <w:szCs w:val="26"/>
        </w:rPr>
        <w:t>/).</w:t>
      </w:r>
    </w:p>
    <w:p w14:paraId="665DACB8" w14:textId="77777777" w:rsidR="00FB0739" w:rsidRDefault="00FB0739" w:rsidP="00FB0739">
      <w:pPr>
        <w:pStyle w:val="ConsPlusNormal"/>
        <w:tabs>
          <w:tab w:val="left" w:pos="567"/>
          <w:tab w:val="left" w:pos="851"/>
        </w:tabs>
        <w:ind w:firstLine="709"/>
        <w:jc w:val="both"/>
        <w:rPr>
          <w:rFonts w:ascii="Liberation Serif" w:hAnsi="Liberation Serif"/>
          <w:sz w:val="28"/>
          <w:szCs w:val="26"/>
        </w:rPr>
      </w:pPr>
    </w:p>
    <w:p w14:paraId="32B803CF" w14:textId="77777777" w:rsidR="00FB0739" w:rsidRDefault="00FB0739" w:rsidP="00FB0739">
      <w:pPr>
        <w:widowControl w:val="0"/>
        <w:ind w:left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FB0739" w14:paraId="27B3E86C" w14:textId="77777777" w:rsidTr="00C308CE">
        <w:tblPrEx>
          <w:tblCellMar>
            <w:top w:w="0" w:type="dxa"/>
            <w:bottom w:w="0" w:type="dxa"/>
          </w:tblCellMar>
        </w:tblPrEx>
        <w:tc>
          <w:tcPr>
            <w:tcW w:w="62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6E46E" w14:textId="77777777" w:rsidR="00FB0739" w:rsidRDefault="00FB0739" w:rsidP="00C308CE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62DB2" w14:textId="77777777" w:rsidR="00FB0739" w:rsidRDefault="00FB0739" w:rsidP="00C308CE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И.С. Зернов</w:t>
            </w:r>
          </w:p>
        </w:tc>
      </w:tr>
    </w:tbl>
    <w:p w14:paraId="3BE83A25" w14:textId="77777777" w:rsidR="00FB0739" w:rsidRDefault="00FB0739" w:rsidP="00FB0739">
      <w:pPr>
        <w:pStyle w:val="ConsNormal"/>
        <w:widowControl/>
        <w:ind w:firstLine="0"/>
        <w:rPr>
          <w:rFonts w:ascii="Liberation Serif" w:hAnsi="Liberation Serif"/>
        </w:rPr>
      </w:pPr>
    </w:p>
    <w:p w14:paraId="225DF3CD" w14:textId="77777777" w:rsidR="00B81DFC" w:rsidRDefault="00B81DFC"/>
    <w:sectPr w:rsidR="00B81DFC">
      <w:headerReference w:type="default" r:id="rId7"/>
      <w:footerReference w:type="default" r:id="rId8"/>
      <w:pgSz w:w="11906" w:h="16838"/>
      <w:pgMar w:top="1134" w:right="624" w:bottom="1134" w:left="1701" w:header="454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CA535" w14:textId="77777777" w:rsidR="00F006A2" w:rsidRDefault="00F006A2" w:rsidP="00FB0739">
      <w:r>
        <w:separator/>
      </w:r>
    </w:p>
  </w:endnote>
  <w:endnote w:type="continuationSeparator" w:id="0">
    <w:p w14:paraId="6C5A7C56" w14:textId="77777777" w:rsidR="00F006A2" w:rsidRDefault="00F006A2" w:rsidP="00FB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0879E" w14:textId="483EB04B" w:rsidR="00BC0306" w:rsidRDefault="00F006A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4176D" w14:textId="77777777" w:rsidR="00F006A2" w:rsidRDefault="00F006A2" w:rsidP="00FB0739">
      <w:r>
        <w:separator/>
      </w:r>
    </w:p>
  </w:footnote>
  <w:footnote w:type="continuationSeparator" w:id="0">
    <w:p w14:paraId="55571784" w14:textId="77777777" w:rsidR="00F006A2" w:rsidRDefault="00F006A2" w:rsidP="00FB0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ECAED" w14:textId="77777777" w:rsidR="00BC0306" w:rsidRDefault="00F006A2">
    <w:pPr>
      <w:pStyle w:val="a3"/>
      <w:jc w:val="center"/>
    </w:pPr>
  </w:p>
  <w:p w14:paraId="093BB573" w14:textId="77777777" w:rsidR="00BC0306" w:rsidRDefault="00F006A2">
    <w:pPr>
      <w:pStyle w:val="a3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445C9E"/>
    <w:multiLevelType w:val="multilevel"/>
    <w:tmpl w:val="AC9A2AA6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351"/>
    <w:rsid w:val="005E1351"/>
    <w:rsid w:val="00B81DFC"/>
    <w:rsid w:val="00F006A2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29AEF"/>
  <w15:chartTrackingRefBased/>
  <w15:docId w15:val="{C7972569-6522-4C42-A11B-847AD6E5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07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7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B07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B07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B07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B0739"/>
    <w:pPr>
      <w:widowControl w:val="0"/>
      <w:suppressAutoHyphens/>
      <w:autoSpaceDN w:val="0"/>
      <w:snapToGri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FB0739"/>
    <w:pPr>
      <w:widowControl w:val="0"/>
      <w:suppressAutoHyphens/>
      <w:autoSpaceDE w:val="0"/>
      <w:autoSpaceDN w:val="0"/>
      <w:spacing w:after="0" w:line="240" w:lineRule="auto"/>
    </w:pPr>
    <w:rPr>
      <w:rFonts w:ascii="Arial" w:eastAsia="Calibri" w:hAnsi="Arial" w:cs="Arial"/>
      <w:sz w:val="20"/>
      <w:lang w:eastAsia="ru-RU"/>
    </w:rPr>
  </w:style>
  <w:style w:type="paragraph" w:styleId="a7">
    <w:name w:val="List Paragraph"/>
    <w:basedOn w:val="a"/>
    <w:rsid w:val="00FB073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cp:keywords/>
  <dc:description/>
  <cp:lastModifiedBy>Садыкова Дарья Юрьевна</cp:lastModifiedBy>
  <cp:revision>2</cp:revision>
  <dcterms:created xsi:type="dcterms:W3CDTF">2026-06-26T11:27:00Z</dcterms:created>
  <dcterms:modified xsi:type="dcterms:W3CDTF">2026-06-26T11:27:00Z</dcterms:modified>
</cp:coreProperties>
</file>